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B7B" w:rsidRPr="00AB6D3B" w:rsidRDefault="003263AC" w:rsidP="004843C7">
      <w:pPr>
        <w:widowControl w:val="0"/>
        <w:autoSpaceDE w:val="0"/>
        <w:autoSpaceDN w:val="0"/>
        <w:adjustRightInd w:val="0"/>
        <w:jc w:val="center"/>
        <w:rPr>
          <w:rFonts w:ascii="Palatino" w:hAnsi="Palatino"/>
          <w:color w:val="000000"/>
          <w:szCs w:val="32"/>
        </w:rPr>
      </w:pPr>
      <w:r w:rsidRPr="00AB6D3B">
        <w:rPr>
          <w:rFonts w:ascii="Palatino" w:hAnsi="Palatino"/>
          <w:b/>
          <w:color w:val="000000"/>
          <w:szCs w:val="32"/>
        </w:rPr>
        <w:t>Finance 602</w:t>
      </w:r>
    </w:p>
    <w:p w:rsidR="004843C7" w:rsidRPr="00AB6D3B" w:rsidRDefault="004843C7" w:rsidP="004843C7">
      <w:pPr>
        <w:widowControl w:val="0"/>
        <w:autoSpaceDE w:val="0"/>
        <w:autoSpaceDN w:val="0"/>
        <w:adjustRightInd w:val="0"/>
        <w:jc w:val="center"/>
        <w:outlineLvl w:val="0"/>
        <w:rPr>
          <w:rFonts w:ascii="Palatino" w:hAnsi="Palatino"/>
          <w:color w:val="000000"/>
          <w:szCs w:val="32"/>
        </w:rPr>
      </w:pPr>
      <w:r w:rsidRPr="00AB6D3B">
        <w:rPr>
          <w:rFonts w:ascii="Palatino" w:hAnsi="Palatino"/>
          <w:b/>
          <w:color w:val="000000"/>
          <w:szCs w:val="32"/>
        </w:rPr>
        <w:t xml:space="preserve">Macroeconomics and the Global Economic Environment </w:t>
      </w:r>
    </w:p>
    <w:p w:rsidR="004843C7" w:rsidRPr="00AB6D3B" w:rsidRDefault="004843C7" w:rsidP="004843C7">
      <w:pPr>
        <w:widowControl w:val="0"/>
        <w:autoSpaceDE w:val="0"/>
        <w:autoSpaceDN w:val="0"/>
        <w:adjustRightInd w:val="0"/>
        <w:jc w:val="center"/>
        <w:rPr>
          <w:rFonts w:ascii="Palatino" w:hAnsi="Palatino"/>
          <w:color w:val="000000"/>
          <w:szCs w:val="32"/>
        </w:rPr>
      </w:pPr>
      <w:r w:rsidRPr="00AB6D3B">
        <w:rPr>
          <w:rFonts w:ascii="Palatino" w:hAnsi="Palatino"/>
          <w:b/>
          <w:color w:val="000000"/>
          <w:szCs w:val="32"/>
        </w:rPr>
        <w:t xml:space="preserve">Professor Mark </w:t>
      </w:r>
      <w:proofErr w:type="spellStart"/>
      <w:r w:rsidRPr="00AB6D3B">
        <w:rPr>
          <w:rFonts w:ascii="Palatino" w:hAnsi="Palatino"/>
          <w:b/>
          <w:color w:val="000000"/>
          <w:szCs w:val="32"/>
        </w:rPr>
        <w:t>Kuperberg</w:t>
      </w:r>
      <w:proofErr w:type="spellEnd"/>
    </w:p>
    <w:p w:rsidR="004843C7" w:rsidRPr="00AB6D3B" w:rsidRDefault="004843C7" w:rsidP="004843C7">
      <w:pPr>
        <w:widowControl w:val="0"/>
        <w:autoSpaceDE w:val="0"/>
        <w:autoSpaceDN w:val="0"/>
        <w:adjustRightInd w:val="0"/>
        <w:jc w:val="center"/>
        <w:rPr>
          <w:rFonts w:ascii="Palatino" w:hAnsi="Palatino"/>
          <w:color w:val="000000"/>
          <w:szCs w:val="32"/>
        </w:rPr>
      </w:pPr>
      <w:r w:rsidRPr="00AB6D3B">
        <w:rPr>
          <w:rFonts w:ascii="Palatino" w:hAnsi="Palatino"/>
          <w:b/>
          <w:color w:val="000000"/>
          <w:szCs w:val="32"/>
        </w:rPr>
        <w:t xml:space="preserve">Fall 2009 </w:t>
      </w:r>
    </w:p>
    <w:p w:rsidR="004843C7" w:rsidRPr="00AB6D3B" w:rsidRDefault="004843C7" w:rsidP="004843C7">
      <w:pPr>
        <w:widowControl w:val="0"/>
        <w:autoSpaceDE w:val="0"/>
        <w:autoSpaceDN w:val="0"/>
        <w:adjustRightInd w:val="0"/>
        <w:outlineLvl w:val="2"/>
        <w:rPr>
          <w:rFonts w:ascii="Palatino" w:hAnsi="Palatino"/>
          <w:color w:val="000000"/>
          <w:szCs w:val="23"/>
        </w:rPr>
      </w:pPr>
      <w:r w:rsidRPr="00AB6D3B">
        <w:rPr>
          <w:rFonts w:ascii="Palatino" w:hAnsi="Palatino"/>
          <w:b/>
          <w:color w:val="000000"/>
          <w:szCs w:val="23"/>
          <w:u w:val="single"/>
        </w:rPr>
        <w:t xml:space="preserve">Course Description </w:t>
      </w:r>
    </w:p>
    <w:p w:rsidR="004843C7" w:rsidRPr="00AB6D3B" w:rsidRDefault="004843C7" w:rsidP="004843C7">
      <w:pPr>
        <w:widowControl w:val="0"/>
        <w:autoSpaceDE w:val="0"/>
        <w:autoSpaceDN w:val="0"/>
        <w:adjustRightInd w:val="0"/>
        <w:outlineLvl w:val="2"/>
        <w:rPr>
          <w:rFonts w:ascii="Palatino" w:hAnsi="Palatino"/>
          <w:color w:val="000000"/>
          <w:szCs w:val="23"/>
        </w:rPr>
      </w:pPr>
      <w:r w:rsidRPr="00AB6D3B">
        <w:rPr>
          <w:rFonts w:ascii="Palatino" w:hAnsi="Palatino"/>
          <w:color w:val="000000"/>
          <w:szCs w:val="23"/>
        </w:rPr>
        <w:t xml:space="preserve">Finance 602 is a course in macroeconomic analysis and policy in the context of globally integrated economies. </w:t>
      </w:r>
      <w:r>
        <w:rPr>
          <w:rFonts w:ascii="Palatino" w:hAnsi="Palatino"/>
          <w:color w:val="000000"/>
          <w:szCs w:val="23"/>
        </w:rPr>
        <w:t xml:space="preserve"> </w:t>
      </w:r>
      <w:r w:rsidRPr="00AB6D3B">
        <w:rPr>
          <w:rFonts w:ascii="Palatino" w:hAnsi="Palatino"/>
          <w:color w:val="000000"/>
          <w:szCs w:val="23"/>
        </w:rPr>
        <w:t xml:space="preserve">The course follows the textbook in conceiving of macroeconomic activity as occurring in three time frames: short run, medium run and long run.  The course concentrates heavily on the short and medium runs, though the long run implications of macroeconomic policy are emphasized throughout. </w:t>
      </w:r>
      <w:r>
        <w:rPr>
          <w:rFonts w:ascii="Palatino" w:hAnsi="Palatino"/>
          <w:color w:val="000000"/>
          <w:szCs w:val="23"/>
        </w:rPr>
        <w:t xml:space="preserve"> Particular attention will be paid to the financial market meltdown and the current recession. </w:t>
      </w:r>
    </w:p>
    <w:p w:rsidR="004843C7" w:rsidRPr="00AB6D3B" w:rsidRDefault="004843C7" w:rsidP="004843C7">
      <w:pPr>
        <w:widowControl w:val="0"/>
        <w:autoSpaceDE w:val="0"/>
        <w:autoSpaceDN w:val="0"/>
        <w:adjustRightInd w:val="0"/>
        <w:outlineLvl w:val="2"/>
        <w:rPr>
          <w:rFonts w:ascii="Palatino" w:hAnsi="Palatino"/>
          <w:color w:val="000000"/>
          <w:szCs w:val="23"/>
        </w:rPr>
      </w:pPr>
    </w:p>
    <w:p w:rsidR="004843C7" w:rsidRPr="00274B7B" w:rsidRDefault="004843C7" w:rsidP="004843C7">
      <w:pPr>
        <w:widowControl w:val="0"/>
        <w:autoSpaceDE w:val="0"/>
        <w:autoSpaceDN w:val="0"/>
        <w:adjustRightInd w:val="0"/>
        <w:outlineLvl w:val="5"/>
        <w:rPr>
          <w:rFonts w:ascii="Palatino" w:hAnsi="Palatino"/>
          <w:color w:val="000000"/>
          <w:szCs w:val="23"/>
        </w:rPr>
      </w:pPr>
      <w:r w:rsidRPr="00274B7B">
        <w:rPr>
          <w:rFonts w:ascii="Palatino" w:hAnsi="Palatino"/>
          <w:color w:val="000000"/>
          <w:szCs w:val="23"/>
        </w:rPr>
        <w:t xml:space="preserve">All course materials (except the texts) will be available on </w:t>
      </w:r>
      <w:proofErr w:type="spellStart"/>
      <w:r w:rsidRPr="00274B7B">
        <w:rPr>
          <w:rFonts w:ascii="Palatino" w:hAnsi="Palatino"/>
          <w:color w:val="000000"/>
          <w:szCs w:val="23"/>
        </w:rPr>
        <w:t>WebCafe</w:t>
      </w:r>
      <w:proofErr w:type="spellEnd"/>
      <w:r w:rsidRPr="00274B7B">
        <w:rPr>
          <w:rFonts w:ascii="Palatino" w:hAnsi="Palatino"/>
          <w:color w:val="000000"/>
          <w:szCs w:val="23"/>
        </w:rPr>
        <w:t xml:space="preserve">.  The URL is </w:t>
      </w:r>
      <w:r w:rsidRPr="00274B7B">
        <w:rPr>
          <w:rFonts w:ascii="Palatino" w:hAnsi="Palatino"/>
          <w:color w:val="000000"/>
        </w:rPr>
        <w:t xml:space="preserve">https://webcafe.wharton.upenn.edu/eRoom/fnce/602-fa09-1.  If you are  enrolled in the course but </w:t>
      </w:r>
      <w:r>
        <w:rPr>
          <w:rFonts w:ascii="Palatino" w:hAnsi="Palatino"/>
          <w:color w:val="000000"/>
        </w:rPr>
        <w:t xml:space="preserve">are </w:t>
      </w:r>
      <w:r w:rsidRPr="00274B7B">
        <w:rPr>
          <w:rFonts w:ascii="Palatino" w:hAnsi="Palatino"/>
          <w:color w:val="000000"/>
        </w:rPr>
        <w:t xml:space="preserve">not a Wharton student, then you need to go to http://accounts.wharton.upenn.edu </w:t>
      </w:r>
      <w:proofErr w:type="spellStart"/>
      <w:r w:rsidRPr="00274B7B">
        <w:rPr>
          <w:rFonts w:ascii="Palatino" w:hAnsi="Palatino"/>
          <w:color w:val="000000"/>
        </w:rPr>
        <w:t>to</w:t>
      </w:r>
      <w:proofErr w:type="spellEnd"/>
      <w:r w:rsidRPr="00274B7B">
        <w:rPr>
          <w:rFonts w:ascii="Palatino" w:hAnsi="Palatino"/>
          <w:color w:val="000000"/>
        </w:rPr>
        <w:t xml:space="preserve"> create an account that will allow you to use </w:t>
      </w:r>
      <w:proofErr w:type="spellStart"/>
      <w:r w:rsidRPr="00274B7B">
        <w:rPr>
          <w:rFonts w:ascii="Palatino" w:hAnsi="Palatino"/>
          <w:color w:val="000000"/>
        </w:rPr>
        <w:t>WebCafe</w:t>
      </w:r>
      <w:proofErr w:type="spellEnd"/>
      <w:r w:rsidRPr="00274B7B">
        <w:rPr>
          <w:rFonts w:ascii="Palatino" w:hAnsi="Palatino"/>
          <w:color w:val="000000"/>
        </w:rPr>
        <w:t xml:space="preserve">. </w:t>
      </w:r>
    </w:p>
    <w:p w:rsidR="004843C7" w:rsidRPr="00AB6D3B" w:rsidRDefault="004843C7" w:rsidP="004843C7">
      <w:pPr>
        <w:widowControl w:val="0"/>
        <w:autoSpaceDE w:val="0"/>
        <w:autoSpaceDN w:val="0"/>
        <w:adjustRightInd w:val="0"/>
        <w:outlineLvl w:val="5"/>
        <w:rPr>
          <w:rFonts w:ascii="Palatino" w:hAnsi="Palatino"/>
          <w:color w:val="000000"/>
          <w:szCs w:val="23"/>
        </w:rPr>
      </w:pP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b/>
          <w:color w:val="000000"/>
          <w:szCs w:val="23"/>
          <w:u w:val="single"/>
        </w:rPr>
        <w:t xml:space="preserve">Lectures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The course meets Tues, Thurs 10:30-11:50 in </w:t>
      </w:r>
      <w:r w:rsidRPr="00AB6D3B">
        <w:rPr>
          <w:rFonts w:ascii="Palatino" w:hAnsi="Palatino"/>
          <w:color w:val="000000"/>
        </w:rPr>
        <w:t>JMHH G60</w:t>
      </w:r>
    </w:p>
    <w:p w:rsidR="004843C7" w:rsidRPr="00AB6D3B" w:rsidRDefault="004843C7" w:rsidP="004843C7">
      <w:pPr>
        <w:widowControl w:val="0"/>
        <w:autoSpaceDE w:val="0"/>
        <w:autoSpaceDN w:val="0"/>
        <w:adjustRightInd w:val="0"/>
        <w:rPr>
          <w:rFonts w:ascii="Palatino" w:hAnsi="Palatino"/>
          <w:color w:val="000000"/>
          <w:szCs w:val="23"/>
        </w:rPr>
      </w:pPr>
    </w:p>
    <w:p w:rsidR="004843C7" w:rsidRPr="00AB6D3B" w:rsidRDefault="004843C7" w:rsidP="004843C7">
      <w:pPr>
        <w:widowControl w:val="0"/>
        <w:autoSpaceDE w:val="0"/>
        <w:autoSpaceDN w:val="0"/>
        <w:adjustRightInd w:val="0"/>
        <w:outlineLvl w:val="1"/>
        <w:rPr>
          <w:rFonts w:ascii="Palatino" w:hAnsi="Palatino"/>
          <w:b/>
          <w:color w:val="000000"/>
          <w:szCs w:val="23"/>
          <w:u w:val="single"/>
        </w:rPr>
      </w:pPr>
      <w:r w:rsidRPr="00AB6D3B">
        <w:rPr>
          <w:rFonts w:ascii="Palatino" w:hAnsi="Palatino"/>
          <w:b/>
          <w:color w:val="000000"/>
          <w:szCs w:val="23"/>
          <w:u w:val="single"/>
        </w:rPr>
        <w:t xml:space="preserve">Reading Materials </w:t>
      </w:r>
    </w:p>
    <w:p w:rsidR="004843C7" w:rsidRPr="00AB6D3B" w:rsidRDefault="004843C7" w:rsidP="004843C7">
      <w:pPr>
        <w:widowControl w:val="0"/>
        <w:autoSpaceDE w:val="0"/>
        <w:autoSpaceDN w:val="0"/>
        <w:adjustRightInd w:val="0"/>
        <w:outlineLvl w:val="1"/>
        <w:rPr>
          <w:rFonts w:ascii="Palatino" w:hAnsi="Palatino"/>
          <w:b/>
          <w:color w:val="000000"/>
          <w:szCs w:val="23"/>
          <w:u w:val="single"/>
        </w:rPr>
      </w:pPr>
    </w:p>
    <w:p w:rsidR="004843C7" w:rsidRPr="00AB6D3B" w:rsidRDefault="004843C7">
      <w:pPr>
        <w:tabs>
          <w:tab w:val="left" w:pos="7780"/>
          <w:tab w:val="left" w:pos="7920"/>
          <w:tab w:val="left" w:pos="8640"/>
          <w:tab w:val="left" w:pos="9360"/>
        </w:tabs>
        <w:spacing w:line="240" w:lineRule="atLeast"/>
        <w:rPr>
          <w:rFonts w:ascii="Palatino" w:hAnsi="Palatino"/>
        </w:rPr>
      </w:pPr>
      <w:r w:rsidRPr="00AB6D3B">
        <w:rPr>
          <w:rFonts w:ascii="Palatino" w:hAnsi="Palatino"/>
        </w:rPr>
        <w:t xml:space="preserve">Olivier Blanchard, </w:t>
      </w:r>
      <w:r w:rsidRPr="00AB6D3B">
        <w:rPr>
          <w:rFonts w:ascii="Palatino" w:hAnsi="Palatino"/>
          <w:u w:val="single"/>
        </w:rPr>
        <w:t>Macroeconomics</w:t>
      </w:r>
      <w:r w:rsidRPr="00AB6D3B">
        <w:rPr>
          <w:rFonts w:ascii="Palatino" w:hAnsi="Palatino"/>
        </w:rPr>
        <w:t xml:space="preserve"> (5th Edition)</w:t>
      </w:r>
    </w:p>
    <w:p w:rsidR="004843C7" w:rsidRPr="00AB6D3B" w:rsidRDefault="004843C7">
      <w:pPr>
        <w:tabs>
          <w:tab w:val="left" w:pos="7780"/>
          <w:tab w:val="left" w:pos="7920"/>
          <w:tab w:val="left" w:pos="8640"/>
          <w:tab w:val="left" w:pos="9360"/>
        </w:tabs>
        <w:spacing w:line="240" w:lineRule="atLeast"/>
        <w:rPr>
          <w:rFonts w:ascii="Palatino" w:hAnsi="Palatino"/>
          <w:u w:val="single"/>
        </w:rPr>
      </w:pPr>
      <w:r w:rsidRPr="00AB6D3B">
        <w:rPr>
          <w:rFonts w:ascii="Palatino" w:hAnsi="Palatino"/>
        </w:rPr>
        <w:t xml:space="preserve">Charles Morris, </w:t>
      </w:r>
      <w:r w:rsidRPr="00AB6D3B">
        <w:rPr>
          <w:rFonts w:ascii="Palatino" w:hAnsi="Palatino"/>
          <w:u w:val="single"/>
        </w:rPr>
        <w:t>The Two Trillion Dollar Meltdown</w:t>
      </w:r>
    </w:p>
    <w:p w:rsidR="004843C7" w:rsidRPr="00AB6D3B" w:rsidRDefault="004843C7" w:rsidP="004843C7">
      <w:pPr>
        <w:widowControl w:val="0"/>
        <w:autoSpaceDE w:val="0"/>
        <w:autoSpaceDN w:val="0"/>
        <w:adjustRightInd w:val="0"/>
        <w:outlineLvl w:val="1"/>
        <w:rPr>
          <w:rFonts w:ascii="Palatino" w:hAnsi="Palatino"/>
          <w:b/>
          <w:color w:val="000000"/>
          <w:szCs w:val="23"/>
          <w:u w:val="single"/>
        </w:rPr>
      </w:pPr>
    </w:p>
    <w:p w:rsidR="004843C7" w:rsidRDefault="004843C7" w:rsidP="004843C7">
      <w:pPr>
        <w:widowControl w:val="0"/>
        <w:autoSpaceDE w:val="0"/>
        <w:autoSpaceDN w:val="0"/>
        <w:adjustRightInd w:val="0"/>
        <w:rPr>
          <w:rFonts w:ascii="Palatino" w:hAnsi="Palatino"/>
          <w:color w:val="000000"/>
          <w:szCs w:val="23"/>
        </w:rPr>
      </w:pPr>
      <w:r>
        <w:rPr>
          <w:rFonts w:ascii="Palatino" w:hAnsi="Palatino"/>
          <w:color w:val="000000"/>
          <w:szCs w:val="23"/>
        </w:rPr>
        <w:t xml:space="preserve">With the Macroeconomic environment changing every day (may you live in interesting times), I will post current events articles from time to time on the </w:t>
      </w:r>
      <w:proofErr w:type="spellStart"/>
      <w:r>
        <w:rPr>
          <w:rFonts w:ascii="Palatino" w:hAnsi="Palatino"/>
          <w:color w:val="000000"/>
          <w:szCs w:val="23"/>
        </w:rPr>
        <w:t>WebCafe</w:t>
      </w:r>
      <w:proofErr w:type="spellEnd"/>
      <w:r>
        <w:rPr>
          <w:rFonts w:ascii="Palatino" w:hAnsi="Palatino"/>
          <w:color w:val="000000"/>
          <w:szCs w:val="23"/>
        </w:rPr>
        <w:t xml:space="preserve"> page which we will discuss in class. </w:t>
      </w:r>
    </w:p>
    <w:p w:rsidR="004843C7" w:rsidRDefault="004843C7" w:rsidP="004843C7">
      <w:pPr>
        <w:widowControl w:val="0"/>
        <w:autoSpaceDE w:val="0"/>
        <w:autoSpaceDN w:val="0"/>
        <w:adjustRightInd w:val="0"/>
        <w:rPr>
          <w:rFonts w:ascii="Palatino" w:hAnsi="Palatino"/>
          <w:color w:val="000000"/>
          <w:szCs w:val="23"/>
        </w:rPr>
      </w:pPr>
    </w:p>
    <w:p w:rsidR="004843C7" w:rsidRPr="00411ED1" w:rsidRDefault="004843C7" w:rsidP="004843C7">
      <w:pPr>
        <w:rPr>
          <w:rFonts w:ascii="Palatino" w:hAnsi="Palatino"/>
          <w:b/>
          <w:u w:val="single"/>
        </w:rPr>
      </w:pPr>
      <w:r w:rsidRPr="00411ED1">
        <w:rPr>
          <w:rFonts w:ascii="Palatino" w:hAnsi="Palatino"/>
          <w:b/>
          <w:u w:val="single"/>
        </w:rPr>
        <w:t>P</w:t>
      </w:r>
      <w:r>
        <w:rPr>
          <w:rFonts w:ascii="Palatino" w:hAnsi="Palatino"/>
          <w:b/>
          <w:u w:val="single"/>
        </w:rPr>
        <w:t>roblem Sets</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There will be </w:t>
      </w:r>
      <w:r>
        <w:rPr>
          <w:rFonts w:ascii="Palatino" w:hAnsi="Palatino"/>
          <w:color w:val="000000"/>
          <w:szCs w:val="23"/>
        </w:rPr>
        <w:t>4</w:t>
      </w:r>
      <w:r w:rsidRPr="00AB6D3B">
        <w:rPr>
          <w:rFonts w:ascii="Palatino" w:hAnsi="Palatino"/>
          <w:color w:val="000000"/>
          <w:szCs w:val="23"/>
        </w:rPr>
        <w:t xml:space="preserve"> problem sets during the course.  The problem sets will be graded on a five point scale (5 is best) and can be done in groups, but you must write up your own answers.  Solid aggregate performance on these problem sets will be factored in your favor when your final grade is determined (it can raise your final grade by one half grade point, such as from a B to a B+</w:t>
      </w:r>
      <w:r>
        <w:rPr>
          <w:rFonts w:ascii="Palatino" w:hAnsi="Palatino"/>
          <w:color w:val="000000"/>
          <w:szCs w:val="23"/>
        </w:rPr>
        <w:t xml:space="preserve"> if, for example, your exam average is below 3.166 but above a 3</w:t>
      </w:r>
      <w:r w:rsidRPr="00AB6D3B">
        <w:rPr>
          <w:rFonts w:ascii="Palatino" w:hAnsi="Palatino"/>
          <w:color w:val="000000"/>
          <w:szCs w:val="23"/>
        </w:rPr>
        <w:t>).</w:t>
      </w:r>
    </w:p>
    <w:p w:rsidR="004843C7" w:rsidRPr="00AB6D3B" w:rsidRDefault="004843C7" w:rsidP="004843C7">
      <w:pPr>
        <w:widowControl w:val="0"/>
        <w:autoSpaceDE w:val="0"/>
        <w:autoSpaceDN w:val="0"/>
        <w:adjustRightInd w:val="0"/>
        <w:rPr>
          <w:rFonts w:ascii="Palatino" w:hAnsi="Palatino"/>
          <w:color w:val="000000"/>
          <w:szCs w:val="23"/>
        </w:rPr>
      </w:pPr>
    </w:p>
    <w:p w:rsidR="004843C7" w:rsidRPr="00AB6D3B" w:rsidRDefault="004843C7" w:rsidP="004843C7">
      <w:pPr>
        <w:widowControl w:val="0"/>
        <w:autoSpaceDE w:val="0"/>
        <w:autoSpaceDN w:val="0"/>
        <w:adjustRightInd w:val="0"/>
        <w:rPr>
          <w:rFonts w:ascii="Palatino" w:hAnsi="Palatino"/>
          <w:color w:val="000000"/>
          <w:szCs w:val="23"/>
          <w:u w:val="single"/>
        </w:rPr>
      </w:pPr>
      <w:r w:rsidRPr="00AB6D3B">
        <w:rPr>
          <w:rFonts w:ascii="Palatino" w:hAnsi="Palatino"/>
          <w:b/>
          <w:color w:val="000000"/>
          <w:szCs w:val="23"/>
          <w:u w:val="single"/>
        </w:rPr>
        <w:t xml:space="preserve">Exams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There will be two midterm exams and a final exam. Each midterm will concentrate</w:t>
      </w:r>
      <w:r>
        <w:rPr>
          <w:rFonts w:ascii="Palatino" w:hAnsi="Palatino"/>
          <w:color w:val="000000"/>
          <w:szCs w:val="23"/>
        </w:rPr>
        <w:t xml:space="preserve"> on the 1/3 of the course prece</w:t>
      </w:r>
      <w:r w:rsidRPr="00AB6D3B">
        <w:rPr>
          <w:rFonts w:ascii="Palatino" w:hAnsi="Palatino"/>
          <w:color w:val="000000"/>
          <w:szCs w:val="23"/>
        </w:rPr>
        <w:t>ding the midterm but the final exam will be cumulative over the material f</w:t>
      </w:r>
      <w:r>
        <w:rPr>
          <w:rFonts w:ascii="Palatino" w:hAnsi="Palatino"/>
          <w:color w:val="000000"/>
          <w:szCs w:val="23"/>
        </w:rPr>
        <w:t>or</w:t>
      </w:r>
      <w:r w:rsidRPr="00AB6D3B">
        <w:rPr>
          <w:rFonts w:ascii="Palatino" w:hAnsi="Palatino"/>
          <w:color w:val="000000"/>
          <w:szCs w:val="23"/>
        </w:rPr>
        <w:t xml:space="preserve"> the entire course. </w:t>
      </w:r>
    </w:p>
    <w:p w:rsidR="004843C7" w:rsidRPr="00AB6D3B" w:rsidRDefault="004843C7" w:rsidP="004843C7">
      <w:pPr>
        <w:widowControl w:val="0"/>
        <w:autoSpaceDE w:val="0"/>
        <w:autoSpaceDN w:val="0"/>
        <w:adjustRightInd w:val="0"/>
        <w:rPr>
          <w:rFonts w:ascii="Palatino" w:hAnsi="Palatino"/>
          <w:color w:val="000000"/>
          <w:szCs w:val="23"/>
        </w:rPr>
      </w:pPr>
    </w:p>
    <w:p w:rsidR="004843C7" w:rsidRPr="00411ED1" w:rsidRDefault="004843C7" w:rsidP="004843C7">
      <w:pPr>
        <w:widowControl w:val="0"/>
        <w:autoSpaceDE w:val="0"/>
        <w:autoSpaceDN w:val="0"/>
        <w:adjustRightInd w:val="0"/>
        <w:rPr>
          <w:rFonts w:ascii="Palatino" w:hAnsi="Palatino"/>
          <w:b/>
          <w:color w:val="000000"/>
          <w:szCs w:val="23"/>
        </w:rPr>
      </w:pPr>
      <w:r w:rsidRPr="00411ED1">
        <w:rPr>
          <w:rFonts w:ascii="Palatino" w:hAnsi="Palatino"/>
          <w:b/>
          <w:color w:val="000000"/>
          <w:szCs w:val="23"/>
        </w:rPr>
        <w:t xml:space="preserve">a) Schedule of Exams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The midterm exams will each be 60 minutes in length and will be administered on the following two evenings: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Midterm I: Wednesday, </w:t>
      </w:r>
      <w:r>
        <w:rPr>
          <w:rFonts w:ascii="Palatino" w:hAnsi="Palatino"/>
          <w:color w:val="000000"/>
          <w:szCs w:val="23"/>
        </w:rPr>
        <w:t>October 7</w:t>
      </w:r>
      <w:r w:rsidRPr="00AB6D3B">
        <w:rPr>
          <w:rFonts w:ascii="Palatino" w:hAnsi="Palatino"/>
          <w:color w:val="000000"/>
          <w:szCs w:val="23"/>
        </w:rPr>
        <w:t xml:space="preserve">, 2009, 6pm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Midterm II: Monday, </w:t>
      </w:r>
      <w:r>
        <w:rPr>
          <w:rFonts w:ascii="Palatino" w:hAnsi="Palatino"/>
          <w:color w:val="000000"/>
          <w:szCs w:val="23"/>
        </w:rPr>
        <w:t>November</w:t>
      </w:r>
      <w:r w:rsidRPr="00AB6D3B">
        <w:rPr>
          <w:rFonts w:ascii="Palatino" w:hAnsi="Palatino"/>
          <w:color w:val="000000"/>
          <w:szCs w:val="23"/>
        </w:rPr>
        <w:t xml:space="preserve"> </w:t>
      </w:r>
      <w:r>
        <w:rPr>
          <w:rFonts w:ascii="Palatino" w:hAnsi="Palatino"/>
          <w:color w:val="000000"/>
          <w:szCs w:val="23"/>
        </w:rPr>
        <w:t>1</w:t>
      </w:r>
      <w:r w:rsidRPr="00AB6D3B">
        <w:rPr>
          <w:rFonts w:ascii="Palatino" w:hAnsi="Palatino"/>
          <w:color w:val="000000"/>
          <w:szCs w:val="23"/>
        </w:rPr>
        <w:t xml:space="preserve">6, 2009, 6pm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The final exam will be two hours in length and will be given during the final exam period as scheduled by the registrar. </w:t>
      </w:r>
    </w:p>
    <w:p w:rsidR="004843C7" w:rsidRPr="00AB6D3B" w:rsidRDefault="004843C7" w:rsidP="004843C7">
      <w:pPr>
        <w:widowControl w:val="0"/>
        <w:autoSpaceDE w:val="0"/>
        <w:autoSpaceDN w:val="0"/>
        <w:adjustRightInd w:val="0"/>
        <w:rPr>
          <w:rFonts w:ascii="Palatino" w:hAnsi="Palatino"/>
          <w:color w:val="000000"/>
          <w:szCs w:val="23"/>
        </w:rPr>
      </w:pP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Students should take note of the following paragraph from the </w:t>
      </w:r>
      <w:r w:rsidRPr="00AB6D3B">
        <w:rPr>
          <w:rFonts w:ascii="Palatino" w:hAnsi="Palatino"/>
          <w:i/>
          <w:color w:val="000000"/>
          <w:szCs w:val="23"/>
        </w:rPr>
        <w:t>MBA Resource Guide 2008-2009</w:t>
      </w:r>
      <w:r w:rsidRPr="00AB6D3B">
        <w:rPr>
          <w:rFonts w:ascii="Palatino" w:hAnsi="Palatino"/>
          <w:color w:val="000000"/>
          <w:szCs w:val="23"/>
        </w:rPr>
        <w:t xml:space="preserve">: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“If you have documentable special circumstances such as time conflicts between multiple exams, illness, or grave personal difficulties such as a death in the family, you should petition the MBA Program Office, which will work with the faculty in appropriate cases to find a resolution. The MBA Program Office will require documentation of your conflict as a matter of course. See the University website (</w:t>
      </w:r>
      <w:proofErr w:type="spellStart"/>
      <w:r w:rsidRPr="00AB6D3B">
        <w:rPr>
          <w:rFonts w:ascii="Palatino" w:hAnsi="Palatino"/>
          <w:color w:val="000000"/>
          <w:szCs w:val="23"/>
        </w:rPr>
        <w:t>Pennbook</w:t>
      </w:r>
      <w:proofErr w:type="spellEnd"/>
      <w:r w:rsidRPr="00AB6D3B">
        <w:rPr>
          <w:rFonts w:ascii="Palatino" w:hAnsi="Palatino"/>
          <w:color w:val="000000"/>
          <w:szCs w:val="23"/>
        </w:rPr>
        <w:t xml:space="preserve">) for policies covering absences resulting from religious observances. You should never approach your instructors with requests to reschedule exams or to make special accommodations. [underline added] </w:t>
      </w:r>
    </w:p>
    <w:p w:rsidR="004843C7"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If you find yourself with a conflict due to your career search, you should work with the MBA Career Management Office to find a resolution. Employers cannot require a student, as a condition of his or her employment candidacy, to participate in recruiting-related activities at a time that conflicts with his or her academic schedule. An employer’s inflexibility on this issue is considered a violation of</w:t>
      </w:r>
      <w:r>
        <w:rPr>
          <w:rFonts w:ascii="Palatino" w:hAnsi="Palatino"/>
          <w:color w:val="000000"/>
          <w:szCs w:val="23"/>
        </w:rPr>
        <w:t xml:space="preserve"> </w:t>
      </w:r>
      <w:r w:rsidRPr="00AB6D3B">
        <w:rPr>
          <w:rFonts w:ascii="Palatino" w:hAnsi="Palatino"/>
          <w:color w:val="000000"/>
          <w:szCs w:val="23"/>
        </w:rPr>
        <w:t xml:space="preserve">Wharton’s recruiting policies. </w:t>
      </w:r>
      <w:r w:rsidRPr="00AB6D3B">
        <w:rPr>
          <w:rFonts w:ascii="Palatino" w:hAnsi="Palatino"/>
          <w:b/>
          <w:color w:val="000000"/>
          <w:szCs w:val="23"/>
        </w:rPr>
        <w:t>A time conflict due to a job interview, a career pursuit or travel is not an appropriate reason to request accommodation on an academic commitment.</w:t>
      </w:r>
      <w:r w:rsidRPr="00AB6D3B">
        <w:rPr>
          <w:rFonts w:ascii="Palatino" w:hAnsi="Palatino"/>
          <w:color w:val="000000"/>
          <w:szCs w:val="23"/>
        </w:rPr>
        <w:t xml:space="preserve">” </w:t>
      </w:r>
    </w:p>
    <w:p w:rsidR="004843C7" w:rsidRPr="00AB6D3B" w:rsidRDefault="004843C7" w:rsidP="004843C7">
      <w:pPr>
        <w:widowControl w:val="0"/>
        <w:autoSpaceDE w:val="0"/>
        <w:autoSpaceDN w:val="0"/>
        <w:adjustRightInd w:val="0"/>
        <w:rPr>
          <w:rFonts w:ascii="Palatino" w:hAnsi="Palatino"/>
          <w:color w:val="000000"/>
        </w:rPr>
      </w:pPr>
    </w:p>
    <w:p w:rsidR="004843C7" w:rsidRPr="00411ED1" w:rsidRDefault="004843C7" w:rsidP="004843C7">
      <w:pPr>
        <w:rPr>
          <w:b/>
        </w:rPr>
      </w:pPr>
      <w:r w:rsidRPr="00411ED1">
        <w:rPr>
          <w:b/>
        </w:rPr>
        <w:t xml:space="preserve">b) </w:t>
      </w:r>
      <w:proofErr w:type="spellStart"/>
      <w:r w:rsidRPr="00411ED1">
        <w:rPr>
          <w:b/>
        </w:rPr>
        <w:t>Regrading</w:t>
      </w:r>
      <w:proofErr w:type="spellEnd"/>
      <w:r w:rsidRPr="00411ED1">
        <w:rPr>
          <w:b/>
        </w:rPr>
        <w:t xml:space="preserve"> of Exams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Any requests for </w:t>
      </w:r>
      <w:proofErr w:type="spellStart"/>
      <w:r w:rsidRPr="00AB6D3B">
        <w:rPr>
          <w:rFonts w:ascii="Palatino" w:hAnsi="Palatino"/>
          <w:color w:val="000000"/>
          <w:szCs w:val="23"/>
        </w:rPr>
        <w:t>regrading</w:t>
      </w:r>
      <w:proofErr w:type="spellEnd"/>
      <w:r w:rsidRPr="00AB6D3B">
        <w:rPr>
          <w:rFonts w:ascii="Palatino" w:hAnsi="Palatino"/>
          <w:color w:val="000000"/>
          <w:szCs w:val="23"/>
        </w:rPr>
        <w:t xml:space="preserve"> of exams must be submitted in writing </w:t>
      </w:r>
      <w:r w:rsidRPr="00AB6D3B">
        <w:rPr>
          <w:rFonts w:ascii="Palatino" w:hAnsi="Palatino"/>
          <w:b/>
          <w:color w:val="000000"/>
          <w:szCs w:val="23"/>
        </w:rPr>
        <w:t xml:space="preserve">within one week </w:t>
      </w:r>
      <w:r w:rsidRPr="00AB6D3B">
        <w:rPr>
          <w:rFonts w:ascii="Palatino" w:hAnsi="Palatino"/>
          <w:color w:val="000000"/>
          <w:szCs w:val="23"/>
        </w:rPr>
        <w:t xml:space="preserve">from the date that exams are returned in class, and must be accompanied by the </w:t>
      </w:r>
      <w:proofErr w:type="spellStart"/>
      <w:r w:rsidRPr="00AB6D3B">
        <w:rPr>
          <w:rFonts w:ascii="Palatino" w:hAnsi="Palatino"/>
          <w:color w:val="000000"/>
          <w:szCs w:val="23"/>
        </w:rPr>
        <w:t>Regrade</w:t>
      </w:r>
      <w:proofErr w:type="spellEnd"/>
      <w:r w:rsidRPr="00AB6D3B">
        <w:rPr>
          <w:rFonts w:ascii="Palatino" w:hAnsi="Palatino"/>
          <w:color w:val="000000"/>
          <w:szCs w:val="23"/>
        </w:rPr>
        <w:t xml:space="preserve"> Request form and Statement of Honesty in </w:t>
      </w:r>
      <w:proofErr w:type="spellStart"/>
      <w:r w:rsidRPr="00AB6D3B">
        <w:rPr>
          <w:rFonts w:ascii="Palatino" w:hAnsi="Palatino"/>
          <w:color w:val="000000"/>
          <w:szCs w:val="23"/>
        </w:rPr>
        <w:t>Regrade</w:t>
      </w:r>
      <w:proofErr w:type="spellEnd"/>
      <w:r w:rsidRPr="00AB6D3B">
        <w:rPr>
          <w:rFonts w:ascii="Palatino" w:hAnsi="Palatino"/>
          <w:color w:val="000000"/>
          <w:szCs w:val="23"/>
        </w:rPr>
        <w:t xml:space="preserve"> Request form. The one-week period for submission of exams for </w:t>
      </w:r>
      <w:proofErr w:type="spellStart"/>
      <w:r w:rsidRPr="00AB6D3B">
        <w:rPr>
          <w:rFonts w:ascii="Palatino" w:hAnsi="Palatino"/>
          <w:color w:val="000000"/>
          <w:szCs w:val="23"/>
        </w:rPr>
        <w:t>regrading</w:t>
      </w:r>
      <w:proofErr w:type="spellEnd"/>
      <w:r w:rsidRPr="00AB6D3B">
        <w:rPr>
          <w:rFonts w:ascii="Palatino" w:hAnsi="Palatino"/>
          <w:color w:val="000000"/>
          <w:szCs w:val="23"/>
        </w:rPr>
        <w:t xml:space="preserve"> begins on the date that the exams are returned in class, not on the date that you pick up the exam, if for some reason you are absent from class the day the exams are returned. If you miss the class during which the exams are returned, it is </w:t>
      </w:r>
      <w:r w:rsidRPr="00AB6D3B">
        <w:rPr>
          <w:rFonts w:ascii="Palatino" w:hAnsi="Palatino"/>
          <w:b/>
          <w:color w:val="000000"/>
          <w:szCs w:val="23"/>
        </w:rPr>
        <w:t xml:space="preserve">your responsibility </w:t>
      </w:r>
      <w:r w:rsidRPr="00AB6D3B">
        <w:rPr>
          <w:rFonts w:ascii="Palatino" w:hAnsi="Palatino"/>
          <w:color w:val="000000"/>
          <w:szCs w:val="23"/>
        </w:rPr>
        <w:t xml:space="preserve">to pick up your graded exam within the one-week period. Requests for </w:t>
      </w:r>
      <w:proofErr w:type="spellStart"/>
      <w:r w:rsidRPr="00AB6D3B">
        <w:rPr>
          <w:rFonts w:ascii="Palatino" w:hAnsi="Palatino"/>
          <w:color w:val="000000"/>
          <w:szCs w:val="23"/>
        </w:rPr>
        <w:t>regrading</w:t>
      </w:r>
      <w:proofErr w:type="spellEnd"/>
      <w:r w:rsidRPr="00AB6D3B">
        <w:rPr>
          <w:rFonts w:ascii="Palatino" w:hAnsi="Palatino"/>
          <w:color w:val="000000"/>
          <w:szCs w:val="23"/>
        </w:rPr>
        <w:t xml:space="preserve"> must be very specific. Do not mark or make notes on your exam, and do not alter in any way the answers to the questions. </w:t>
      </w:r>
      <w:r w:rsidRPr="00AB6D3B">
        <w:rPr>
          <w:rFonts w:ascii="Palatino" w:hAnsi="Palatino"/>
          <w:b/>
          <w:color w:val="000000"/>
          <w:szCs w:val="23"/>
        </w:rPr>
        <w:t xml:space="preserve">Such alterations will be construed as violations of the Code of Academic Integrity and may be referred for disciplinary action. </w:t>
      </w:r>
      <w:r w:rsidRPr="00AB6D3B">
        <w:rPr>
          <w:rFonts w:ascii="Palatino" w:hAnsi="Palatino"/>
          <w:color w:val="000000"/>
          <w:szCs w:val="23"/>
        </w:rPr>
        <w:t xml:space="preserve">When you request a </w:t>
      </w:r>
      <w:proofErr w:type="spellStart"/>
      <w:r w:rsidRPr="00AB6D3B">
        <w:rPr>
          <w:rFonts w:ascii="Palatino" w:hAnsi="Palatino"/>
          <w:color w:val="000000"/>
          <w:szCs w:val="23"/>
        </w:rPr>
        <w:t>regrade</w:t>
      </w:r>
      <w:proofErr w:type="spellEnd"/>
      <w:r w:rsidRPr="00AB6D3B">
        <w:rPr>
          <w:rFonts w:ascii="Palatino" w:hAnsi="Palatino"/>
          <w:color w:val="000000"/>
          <w:szCs w:val="23"/>
        </w:rPr>
        <w:t xml:space="preserve">, I retain the right to </w:t>
      </w:r>
      <w:proofErr w:type="spellStart"/>
      <w:r w:rsidRPr="00AB6D3B">
        <w:rPr>
          <w:rFonts w:ascii="Palatino" w:hAnsi="Palatino"/>
          <w:color w:val="000000"/>
          <w:szCs w:val="23"/>
        </w:rPr>
        <w:t>regrade</w:t>
      </w:r>
      <w:proofErr w:type="spellEnd"/>
      <w:r w:rsidRPr="00AB6D3B">
        <w:rPr>
          <w:rFonts w:ascii="Palatino" w:hAnsi="Palatino"/>
          <w:color w:val="000000"/>
          <w:szCs w:val="23"/>
        </w:rPr>
        <w:t xml:space="preserve"> your entire exam. Please be aware that your exam score may fall as a result of </w:t>
      </w:r>
      <w:proofErr w:type="spellStart"/>
      <w:r w:rsidRPr="00AB6D3B">
        <w:rPr>
          <w:rFonts w:ascii="Palatino" w:hAnsi="Palatino"/>
          <w:color w:val="000000"/>
          <w:szCs w:val="23"/>
        </w:rPr>
        <w:t>regrading</w:t>
      </w:r>
      <w:proofErr w:type="spellEnd"/>
      <w:r w:rsidRPr="00AB6D3B">
        <w:rPr>
          <w:rFonts w:ascii="Palatino" w:hAnsi="Palatino"/>
          <w:color w:val="000000"/>
          <w:szCs w:val="23"/>
        </w:rPr>
        <w:t xml:space="preserve">, if I determine that you received too many points for the </w:t>
      </w:r>
      <w:r w:rsidRPr="00AB6D3B">
        <w:rPr>
          <w:rFonts w:ascii="Palatino" w:hAnsi="Palatino"/>
          <w:color w:val="000000"/>
          <w:szCs w:val="23"/>
        </w:rPr>
        <w:lastRenderedPageBreak/>
        <w:t xml:space="preserve">question(s) you identify, or for other questions on the exam. </w:t>
      </w:r>
    </w:p>
    <w:p w:rsidR="004843C7" w:rsidRPr="00AB6D3B" w:rsidRDefault="004843C7" w:rsidP="004843C7">
      <w:pPr>
        <w:widowControl w:val="0"/>
        <w:autoSpaceDE w:val="0"/>
        <w:autoSpaceDN w:val="0"/>
        <w:adjustRightInd w:val="0"/>
        <w:rPr>
          <w:rFonts w:ascii="Palatino" w:hAnsi="Palatino"/>
          <w:color w:val="000000"/>
          <w:szCs w:val="23"/>
        </w:rPr>
      </w:pPr>
    </w:p>
    <w:p w:rsidR="004843C7" w:rsidRPr="00AB6D3B" w:rsidRDefault="004843C7" w:rsidP="004843C7">
      <w:pPr>
        <w:widowControl w:val="0"/>
        <w:autoSpaceDE w:val="0"/>
        <w:autoSpaceDN w:val="0"/>
        <w:adjustRightInd w:val="0"/>
        <w:outlineLvl w:val="4"/>
        <w:rPr>
          <w:rFonts w:ascii="Palatino" w:hAnsi="Palatino"/>
          <w:color w:val="000000"/>
          <w:szCs w:val="23"/>
          <w:u w:val="single"/>
        </w:rPr>
      </w:pPr>
      <w:r w:rsidRPr="00AB6D3B">
        <w:rPr>
          <w:rFonts w:ascii="Palatino" w:hAnsi="Palatino"/>
          <w:b/>
          <w:color w:val="000000"/>
          <w:szCs w:val="23"/>
          <w:u w:val="single"/>
        </w:rPr>
        <w:t xml:space="preserve">Course Grade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 xml:space="preserve">The course grade will be based on the two midterm exams, the problem sets, and the final exam as follows: Each midterm exam will count as one grade, and the final exam will count as two grades. The lowest grade among these four grades will be dropped.  The policy of dropping the lowest exam grade provides insurance against having a bad day or against being unable to attend one of the midterm exams. Because this insurance is being provided to you, there will be NO MAKE-UP EXAMS FOR THE MIDTERM EXAMS FOR ANY REASON. If you miss a midterm exam for any reason whatsoever, then you can simply use your insurance policy to drop that exam; your course grade will be based on the other midterm exam and the final exam. </w:t>
      </w:r>
    </w:p>
    <w:p w:rsidR="004843C7" w:rsidRPr="00AB6D3B" w:rsidRDefault="004843C7" w:rsidP="004843C7">
      <w:pPr>
        <w:widowControl w:val="0"/>
        <w:autoSpaceDE w:val="0"/>
        <w:autoSpaceDN w:val="0"/>
        <w:adjustRightInd w:val="0"/>
        <w:rPr>
          <w:rFonts w:ascii="Palatino" w:hAnsi="Palatino"/>
          <w:color w:val="000000"/>
          <w:szCs w:val="23"/>
        </w:rPr>
      </w:pP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b/>
          <w:color w:val="000000"/>
          <w:szCs w:val="23"/>
        </w:rPr>
        <w:t xml:space="preserve">Office Hours </w:t>
      </w:r>
    </w:p>
    <w:p w:rsidR="004843C7" w:rsidRPr="00AB6D3B" w:rsidRDefault="004843C7" w:rsidP="004843C7">
      <w:pPr>
        <w:widowControl w:val="0"/>
        <w:autoSpaceDE w:val="0"/>
        <w:autoSpaceDN w:val="0"/>
        <w:adjustRightInd w:val="0"/>
        <w:rPr>
          <w:rFonts w:ascii="Palatino" w:hAnsi="Palatino"/>
          <w:color w:val="000000"/>
          <w:szCs w:val="23"/>
        </w:rPr>
      </w:pPr>
      <w:r w:rsidRPr="00AB6D3B">
        <w:rPr>
          <w:rFonts w:ascii="Palatino" w:hAnsi="Palatino"/>
          <w:color w:val="000000"/>
          <w:szCs w:val="23"/>
        </w:rPr>
        <w:t>My office hours are Tuesday, 1:30pm – 3:00pm. In addition, you may schedule appointments to talk with me at other times.</w:t>
      </w:r>
      <w:r>
        <w:rPr>
          <w:rFonts w:ascii="Palatino" w:hAnsi="Palatino"/>
          <w:color w:val="000000"/>
          <w:szCs w:val="23"/>
        </w:rPr>
        <w:t xml:space="preserve"> </w:t>
      </w:r>
      <w:r w:rsidRPr="00AB6D3B">
        <w:rPr>
          <w:rFonts w:ascii="Palatino" w:hAnsi="Palatino"/>
          <w:color w:val="000000"/>
          <w:szCs w:val="23"/>
        </w:rPr>
        <w:t xml:space="preserve"> My office is SH/DH 2332, my phone number is 215-898-7628, and my email address is mkuperb1@</w:t>
      </w:r>
      <w:r>
        <w:rPr>
          <w:rFonts w:ascii="Palatino" w:hAnsi="Palatino"/>
          <w:color w:val="000000"/>
          <w:szCs w:val="23"/>
        </w:rPr>
        <w:t>wharton.upenn.edu.</w:t>
      </w:r>
    </w:p>
    <w:p w:rsidR="004843C7" w:rsidRPr="00AB6D3B" w:rsidRDefault="004843C7" w:rsidP="004843C7">
      <w:pPr>
        <w:widowControl w:val="0"/>
        <w:autoSpaceDE w:val="0"/>
        <w:autoSpaceDN w:val="0"/>
        <w:adjustRightInd w:val="0"/>
        <w:rPr>
          <w:rFonts w:ascii="Palatino" w:hAnsi="Palatino"/>
          <w:color w:val="000000"/>
          <w:szCs w:val="23"/>
        </w:rPr>
      </w:pPr>
    </w:p>
    <w:p w:rsidR="004843C7" w:rsidRPr="00AB6D3B" w:rsidRDefault="004843C7" w:rsidP="004843C7">
      <w:pPr>
        <w:widowControl w:val="0"/>
        <w:autoSpaceDE w:val="0"/>
        <w:autoSpaceDN w:val="0"/>
        <w:adjustRightInd w:val="0"/>
        <w:rPr>
          <w:rFonts w:ascii="Palatino" w:hAnsi="Palatino"/>
          <w:color w:val="000000"/>
          <w:szCs w:val="23"/>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tblPr>
      <w:tblGrid>
        <w:gridCol w:w="1368"/>
        <w:gridCol w:w="1170"/>
        <w:gridCol w:w="3150"/>
        <w:gridCol w:w="4140"/>
      </w:tblGrid>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Event</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Date</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Subject</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Readings (In</w:t>
            </w:r>
            <w:r>
              <w:rPr>
                <w:rFonts w:ascii="Palatino" w:hAnsi="Palatino"/>
                <w:color w:val="000000"/>
                <w:szCs w:val="23"/>
              </w:rPr>
              <w:t xml:space="preserve"> Blanchard if not stated </w:t>
            </w:r>
            <w:r w:rsidRPr="001E27CA">
              <w:rPr>
                <w:rFonts w:ascii="Palatino" w:hAnsi="Palatino"/>
                <w:color w:val="000000"/>
                <w:szCs w:val="23"/>
              </w:rPr>
              <w:t>otherwise)</w:t>
            </w: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1</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Sept. 10</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National Income Accounting</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rPr>
              <w:t>Chapters 1, 2, and 18 pp. 386-388</w:t>
            </w: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2</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Sept. 15</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Aggregate Demand Determination 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rPr>
              <w:t>Chapters 3, 19 pp. 398-405</w:t>
            </w: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3</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Sept. 17</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Aggregate Demand Determination II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4</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Sept. 22</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IS-LM 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rPr>
              <w:t>Chapters 4 pp. 63-72 and 5</w:t>
            </w: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5</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Sept. 24</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IS-LM II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6</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Sept. 29</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Financial Markets I</w:t>
            </w:r>
          </w:p>
        </w:tc>
        <w:tc>
          <w:tcPr>
            <w:tcW w:w="4140" w:type="dxa"/>
          </w:tcPr>
          <w:p w:rsidR="004843C7" w:rsidRPr="001E27CA" w:rsidRDefault="004843C7" w:rsidP="004843C7">
            <w:pPr>
              <w:tabs>
                <w:tab w:val="left" w:pos="1440"/>
                <w:tab w:val="left" w:pos="2880"/>
                <w:tab w:val="left" w:pos="4320"/>
                <w:tab w:val="left" w:pos="5760"/>
                <w:tab w:val="left" w:pos="7200"/>
                <w:tab w:val="left" w:pos="8640"/>
                <w:tab w:val="left" w:pos="10080"/>
              </w:tabs>
              <w:spacing w:line="240" w:lineRule="atLeast"/>
              <w:rPr>
                <w:rFonts w:ascii="Palatino" w:hAnsi="Palatino"/>
              </w:rPr>
            </w:pPr>
            <w:r w:rsidRPr="001E27CA">
              <w:rPr>
                <w:rFonts w:ascii="Palatino" w:hAnsi="Palatino"/>
              </w:rPr>
              <w:t xml:space="preserve">Chapters 4 pp. 73-81 and 25 pp. 547-551 </w:t>
            </w:r>
          </w:p>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7</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Oct. 1</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Financial Markets II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rPr>
              <w:t>Chapters 14 pp. 304-308 and 15</w:t>
            </w: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Review Session</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Oct. 6</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 xml:space="preserve">First </w:t>
            </w:r>
            <w:r>
              <w:rPr>
                <w:rFonts w:ascii="Palatino" w:hAnsi="Palatino"/>
                <w:color w:val="000000"/>
                <w:szCs w:val="23"/>
              </w:rPr>
              <w:t>M</w:t>
            </w:r>
            <w:r w:rsidRPr="001E27CA">
              <w:rPr>
                <w:rFonts w:ascii="Palatino" w:hAnsi="Palatino"/>
                <w:color w:val="000000"/>
                <w:szCs w:val="23"/>
              </w:rPr>
              <w:t>idterm</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Pr>
                <w:rFonts w:ascii="Palatino" w:hAnsi="Palatino"/>
                <w:color w:val="000000"/>
                <w:szCs w:val="23"/>
              </w:rPr>
              <w:t>Oct.  7</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Pr>
                <w:rFonts w:ascii="Palatino" w:hAnsi="Palatino"/>
                <w:color w:val="000000"/>
                <w:szCs w:val="23"/>
              </w:rPr>
              <w:t>Evening at 6:00 PM</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Lecture 8</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Oct. 8</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Consumption</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 16, pp. 336-342</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9</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Oct. 13</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Financial Meltdown 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Morris, Chapters 2-4</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10</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Oct. 15</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Financial Meltdown II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Morris Chapters 5-8</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11</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Oct. 20</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Investment</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 16, pp. 342-351</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12</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Oct. 29</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International Economics 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rPr>
              <w:t>Chapters 18, 19 pp. 407-415</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13</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Nov. 3</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International Economics II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Chapters 20, 20 Appendix, and 21</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14</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Nov. 5</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Labor Markets 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Chapters 6 and 13 pp. 271-76</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15</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Nov. 10</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Pr>
                <w:rFonts w:ascii="Palatino" w:hAnsi="Palatino"/>
                <w:color w:val="000000"/>
                <w:szCs w:val="23"/>
              </w:rPr>
              <w:t>The Neo-Classical Synthesis</w:t>
            </w:r>
          </w:p>
        </w:tc>
        <w:tc>
          <w:tcPr>
            <w:tcW w:w="4140" w:type="dxa"/>
          </w:tcPr>
          <w:p w:rsidR="004843C7" w:rsidRPr="001E27CA" w:rsidRDefault="004843C7" w:rsidP="004843C7">
            <w:pPr>
              <w:tabs>
                <w:tab w:val="left" w:pos="1440"/>
                <w:tab w:val="left" w:pos="2880"/>
                <w:tab w:val="left" w:pos="4320"/>
                <w:tab w:val="left" w:pos="5760"/>
                <w:tab w:val="left" w:pos="7200"/>
                <w:tab w:val="left" w:pos="8640"/>
                <w:tab w:val="left" w:pos="10080"/>
              </w:tabs>
              <w:spacing w:line="240" w:lineRule="atLeast"/>
              <w:rPr>
                <w:rFonts w:ascii="Palatino" w:hAnsi="Palatino"/>
                <w:color w:val="000000"/>
                <w:szCs w:val="23"/>
              </w:rPr>
            </w:pP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Review Session</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Nov. 12</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 xml:space="preserve">Second </w:t>
            </w:r>
            <w:r>
              <w:rPr>
                <w:rFonts w:ascii="Palatino" w:hAnsi="Palatino"/>
                <w:color w:val="000000"/>
                <w:szCs w:val="23"/>
              </w:rPr>
              <w:t>M</w:t>
            </w:r>
            <w:r w:rsidRPr="001E27CA">
              <w:rPr>
                <w:rFonts w:ascii="Palatino" w:hAnsi="Palatino"/>
                <w:color w:val="000000"/>
                <w:szCs w:val="23"/>
              </w:rPr>
              <w:t>idterm</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Pr>
                <w:rFonts w:ascii="Palatino" w:hAnsi="Palatino"/>
                <w:color w:val="000000"/>
                <w:szCs w:val="23"/>
              </w:rPr>
              <w:t>Nov. 16</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Pr>
                <w:rFonts w:ascii="Palatino" w:hAnsi="Palatino"/>
                <w:color w:val="000000"/>
                <w:szCs w:val="23"/>
              </w:rPr>
              <w:t>Evening at 6:00 PM</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16</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Nov. 17</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Inflation Model 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Chapters 8 and 9</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17</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Nov. 19</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Inflation Model II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 23</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18</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Nov. 24</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Depression Economics</w:t>
            </w:r>
          </w:p>
        </w:tc>
        <w:tc>
          <w:tcPr>
            <w:tcW w:w="4140" w:type="dxa"/>
          </w:tcPr>
          <w:p w:rsidR="004843C7" w:rsidRPr="001E27CA" w:rsidRDefault="004843C7" w:rsidP="004843C7">
            <w:pPr>
              <w:tabs>
                <w:tab w:val="left" w:pos="1440"/>
                <w:tab w:val="left" w:pos="2880"/>
                <w:tab w:val="left" w:pos="4320"/>
                <w:tab w:val="left" w:pos="5760"/>
                <w:tab w:val="left" w:pos="7200"/>
                <w:tab w:val="left" w:pos="8640"/>
                <w:tab w:val="left" w:pos="10080"/>
              </w:tabs>
              <w:spacing w:line="240" w:lineRule="atLeast"/>
              <w:rPr>
                <w:rFonts w:ascii="Palatino" w:hAnsi="Palatino"/>
              </w:rPr>
            </w:pPr>
            <w:r w:rsidRPr="001E27CA">
              <w:rPr>
                <w:rFonts w:ascii="Palatino" w:hAnsi="Palatino"/>
              </w:rPr>
              <w:t>Chapters 14, pp. 292-303 and 22</w:t>
            </w:r>
          </w:p>
          <w:p w:rsidR="004843C7" w:rsidRPr="001E27CA" w:rsidRDefault="004843C7" w:rsidP="004843C7">
            <w:pPr>
              <w:widowControl w:val="0"/>
              <w:autoSpaceDE w:val="0"/>
              <w:autoSpaceDN w:val="0"/>
              <w:adjustRightInd w:val="0"/>
              <w:rPr>
                <w:rFonts w:ascii="Palatino" w:hAnsi="Palatino"/>
                <w:color w:val="000000"/>
                <w:szCs w:val="23"/>
              </w:rPr>
            </w:pP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19</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Dec. 1</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Issues in Monetary Policy</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 25</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20</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Dec. 3</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Long Run Growth 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 12</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21</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Dec. 8</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Long Run Growth II</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 13 (except pp. 271-76)</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Lecture 22</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Dec. 10</w:t>
            </w: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Issues in Fiscal Policy</w:t>
            </w: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r w:rsidRPr="001E27CA">
              <w:rPr>
                <w:rFonts w:ascii="Palatino" w:hAnsi="Palatino"/>
                <w:color w:val="000000"/>
                <w:szCs w:val="23"/>
              </w:rPr>
              <w:t>Chapter 26</w:t>
            </w:r>
          </w:p>
        </w:tc>
      </w:tr>
      <w:tr w:rsidR="004843C7" w:rsidRPr="001E27CA">
        <w:trPr>
          <w:trHeight w:val="780"/>
        </w:trPr>
        <w:tc>
          <w:tcPr>
            <w:tcW w:w="1368" w:type="dxa"/>
          </w:tcPr>
          <w:p w:rsidR="004843C7" w:rsidRPr="001E27CA" w:rsidRDefault="004843C7">
            <w:pPr>
              <w:rPr>
                <w:rFonts w:ascii="Palatino" w:hAnsi="Palatino"/>
              </w:rPr>
            </w:pPr>
            <w:r w:rsidRPr="001E27CA">
              <w:rPr>
                <w:rFonts w:ascii="Palatino" w:hAnsi="Palatino"/>
                <w:color w:val="000000"/>
                <w:szCs w:val="23"/>
              </w:rPr>
              <w:t>Final Exam</w:t>
            </w:r>
          </w:p>
        </w:tc>
        <w:tc>
          <w:tcPr>
            <w:tcW w:w="1170" w:type="dxa"/>
          </w:tcPr>
          <w:p w:rsidR="004843C7" w:rsidRPr="001E27CA" w:rsidRDefault="004843C7" w:rsidP="004843C7">
            <w:pPr>
              <w:widowControl w:val="0"/>
              <w:autoSpaceDE w:val="0"/>
              <w:autoSpaceDN w:val="0"/>
              <w:adjustRightInd w:val="0"/>
              <w:rPr>
                <w:rFonts w:ascii="Palatino" w:hAnsi="Palatino"/>
                <w:color w:val="000000"/>
                <w:szCs w:val="23"/>
              </w:rPr>
            </w:pPr>
          </w:p>
        </w:tc>
        <w:tc>
          <w:tcPr>
            <w:tcW w:w="3150" w:type="dxa"/>
          </w:tcPr>
          <w:p w:rsidR="004843C7" w:rsidRPr="001E27CA" w:rsidRDefault="004843C7" w:rsidP="004843C7">
            <w:pPr>
              <w:widowControl w:val="0"/>
              <w:autoSpaceDE w:val="0"/>
              <w:autoSpaceDN w:val="0"/>
              <w:adjustRightInd w:val="0"/>
              <w:rPr>
                <w:rFonts w:ascii="Palatino" w:hAnsi="Palatino"/>
                <w:color w:val="000000"/>
                <w:szCs w:val="23"/>
              </w:rPr>
            </w:pPr>
          </w:p>
        </w:tc>
        <w:tc>
          <w:tcPr>
            <w:tcW w:w="4140" w:type="dxa"/>
          </w:tcPr>
          <w:p w:rsidR="004843C7" w:rsidRPr="001E27CA" w:rsidRDefault="004843C7" w:rsidP="004843C7">
            <w:pPr>
              <w:widowControl w:val="0"/>
              <w:autoSpaceDE w:val="0"/>
              <w:autoSpaceDN w:val="0"/>
              <w:adjustRightInd w:val="0"/>
              <w:rPr>
                <w:rFonts w:ascii="Palatino" w:hAnsi="Palatino"/>
                <w:color w:val="000000"/>
                <w:szCs w:val="23"/>
              </w:rPr>
            </w:pPr>
          </w:p>
        </w:tc>
      </w:tr>
    </w:tbl>
    <w:p w:rsidR="004843C7" w:rsidRPr="001E27CA" w:rsidRDefault="004843C7" w:rsidP="004843C7">
      <w:pPr>
        <w:widowControl w:val="0"/>
        <w:autoSpaceDE w:val="0"/>
        <w:autoSpaceDN w:val="0"/>
        <w:adjustRightInd w:val="0"/>
        <w:rPr>
          <w:rFonts w:ascii="Palatino" w:hAnsi="Palatino"/>
          <w:color w:val="000000"/>
          <w:szCs w:val="23"/>
        </w:rPr>
      </w:pPr>
    </w:p>
    <w:sectPr w:rsidR="004843C7" w:rsidRPr="001E27CA" w:rsidSect="004843C7">
      <w:type w:val="continuous"/>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Palatino">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compat/>
  <w:rsids>
    <w:rsidRoot w:val="00E7288D"/>
    <w:rsid w:val="003263AC"/>
    <w:rsid w:val="004843C7"/>
  </w:rsids>
  <m:mathPr>
    <m:mathFont m:val="Cambria Math"/>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sz w:val="24"/>
    </w:rPr>
  </w:style>
  <w:style w:type="paragraph" w:styleId="Heading1">
    <w:name w:val="heading 1"/>
    <w:basedOn w:val="Default"/>
    <w:next w:val="Default"/>
    <w:qFormat/>
    <w:rsid w:val="00E7288D"/>
    <w:pPr>
      <w:outlineLvl w:val="0"/>
    </w:pPr>
    <w:rPr>
      <w:color w:val="auto"/>
    </w:rPr>
  </w:style>
  <w:style w:type="paragraph" w:styleId="Heading2">
    <w:name w:val="heading 2"/>
    <w:basedOn w:val="Default"/>
    <w:next w:val="Default"/>
    <w:qFormat/>
    <w:rsid w:val="00E7288D"/>
    <w:pPr>
      <w:outlineLvl w:val="1"/>
    </w:pPr>
    <w:rPr>
      <w:color w:val="auto"/>
    </w:rPr>
  </w:style>
  <w:style w:type="paragraph" w:styleId="Heading3">
    <w:name w:val="heading 3"/>
    <w:basedOn w:val="Default"/>
    <w:next w:val="Default"/>
    <w:qFormat/>
    <w:rsid w:val="00E7288D"/>
    <w:pPr>
      <w:outlineLvl w:val="2"/>
    </w:pPr>
    <w:rPr>
      <w:color w:val="auto"/>
    </w:rPr>
  </w:style>
  <w:style w:type="paragraph" w:styleId="Heading5">
    <w:name w:val="heading 5"/>
    <w:basedOn w:val="Default"/>
    <w:next w:val="Default"/>
    <w:qFormat/>
    <w:rsid w:val="00E7288D"/>
    <w:pPr>
      <w:outlineLvl w:val="4"/>
    </w:pPr>
    <w:rPr>
      <w:color w:val="auto"/>
    </w:rPr>
  </w:style>
  <w:style w:type="paragraph" w:styleId="Heading6">
    <w:name w:val="heading 6"/>
    <w:basedOn w:val="Default"/>
    <w:next w:val="Default"/>
    <w:qFormat/>
    <w:rsid w:val="00E7288D"/>
    <w:pPr>
      <w:outlineLvl w:val="5"/>
    </w:pPr>
    <w:rPr>
      <w:color w:val="auto"/>
    </w:rPr>
  </w:style>
  <w:style w:type="character" w:default="1" w:styleId="DefaultParagraphFont">
    <w:name w:val="Default Paragraph Font"/>
  </w:style>
  <w:style w:type="table" w:default="1" w:styleId="TableNormal">
    <w:name w:val="Normal Table"/>
    <w:semiHidden/>
    <w:rPr>
      <w:lang w:bidi="ar-SA"/>
    </w:rPr>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rsid w:val="00E7288D"/>
    <w:pPr>
      <w:widowControl w:val="0"/>
      <w:autoSpaceDE w:val="0"/>
      <w:autoSpaceDN w:val="0"/>
      <w:adjustRightInd w:val="0"/>
    </w:pPr>
    <w:rPr>
      <w:color w:val="000000"/>
      <w:sz w:val="24"/>
      <w:szCs w:val="24"/>
    </w:rPr>
  </w:style>
  <w:style w:type="paragraph" w:styleId="BodyTextIndent">
    <w:name w:val="Body Text Indent"/>
    <w:basedOn w:val="Default"/>
    <w:next w:val="Default"/>
    <w:rsid w:val="00E7288D"/>
    <w:rPr>
      <w:color w:val="auto"/>
    </w:rPr>
  </w:style>
  <w:style w:type="paragraph" w:styleId="BodyText">
    <w:name w:val="Body Text"/>
    <w:basedOn w:val="Default"/>
    <w:next w:val="Default"/>
    <w:rsid w:val="00E7288D"/>
    <w:rPr>
      <w:color w:val="auto"/>
    </w:rPr>
  </w:style>
  <w:style w:type="paragraph" w:styleId="NormalWeb">
    <w:name w:val="Normal (Web)"/>
    <w:basedOn w:val="Default"/>
    <w:next w:val="Default"/>
    <w:rsid w:val="00E7288D"/>
    <w:rPr>
      <w:color w:val="auto"/>
    </w:rPr>
  </w:style>
  <w:style w:type="table" w:styleId="TableGrid">
    <w:name w:val="Table Grid"/>
    <w:basedOn w:val="TableNormal"/>
    <w:rsid w:val="00E728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allowPNG/>
  <w:pixelsPerInch w:val="72"/>
  <w:targetScreenSz w:val="1024x768"/>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1099</Words>
  <Characters>6267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Finance 602 </vt:lpstr>
    </vt:vector>
  </TitlesOfParts>
  <Company>Swarthmore College</Company>
  <LinksUpToDate>false</LinksUpToDate>
  <CharactersWithSpaces>7352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Finance 602 </dc:title>
  <dc:subject/>
  <dc:creator>Information Technology</dc:creator>
  <cp:keywords/>
  <cp:lastModifiedBy>michelc</cp:lastModifiedBy>
  <cp:revision>2</cp:revision>
  <cp:lastPrinted>2009-08-27T18:11:00Z</cp:lastPrinted>
  <dcterms:created xsi:type="dcterms:W3CDTF">2009-08-28T18:37:00Z</dcterms:created>
  <dcterms:modified xsi:type="dcterms:W3CDTF">2009-08-28T18:37:00Z</dcterms:modified>
</cp:coreProperties>
</file>